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Impact" w:hAnsi="Impact" w:cs="Impact" w:eastAsia="Impact"/>
          <w:color w:val="auto"/>
          <w:spacing w:val="0"/>
          <w:position w:val="0"/>
          <w:sz w:val="48"/>
          <w:shd w:fill="auto" w:val="clear"/>
        </w:rPr>
        <w:t xml:space="preserve">White Out Packing List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Clothes for 3 days (lots of extra socks recommended!)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Winter Coat and Pants to Play in the Snow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Gloves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Toiletries: tooth brush, tooth paste, shampoo, &amp; soap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Towel (s), Wash Cloth (1)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Winter Boots (1)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Shoes (1)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Bible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Pen/Pencil Notebook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Sleeping Bag or Sheets &amp; Blankets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Pillow </w:t>
      </w:r>
    </w:p>
    <w:p>
      <w:pPr>
        <w:spacing w:before="0" w:after="200" w:line="276"/>
        <w:ind w:right="0" w:left="0" w:firstLine="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Optional Items: 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Spending Money for the Camp Store 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Flash Light 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ato" w:hAnsi="Lato" w:cs="Lato" w:eastAsia="Lato"/>
          <w:b/>
          <w:color w:val="auto"/>
          <w:spacing w:val="0"/>
          <w:position w:val="0"/>
          <w:sz w:val="28"/>
          <w:shd w:fill="auto" w:val="clear"/>
        </w:rPr>
        <w:t xml:space="preserve">Dirty Clothes Bag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